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BF" w:rsidRPr="00EB34BF" w:rsidRDefault="000A668E" w:rsidP="00EB34BF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EB34BF">
        <w:rPr>
          <w:rFonts w:ascii="Arial" w:eastAsia="Times New Roman" w:hAnsi="Arial" w:cs="Arial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4455" cy="1285240"/>
            <wp:effectExtent l="0" t="0" r="0" b="0"/>
            <wp:wrapSquare wrapText="bothSides"/>
            <wp:docPr id="2" name="Obraz 2" descr="Logo Krus biały na zielonym CMY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rus biały na zielonym CMYK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4BF" w:rsidRPr="00EB34BF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Wysokość zaliczki na podatek dochodowy i składki na ubezpieczenie zdrowotne od świadczeń emerytalno-rentowych w 2025 r.</w:t>
      </w:r>
    </w:p>
    <w:p w:rsidR="00C572A3" w:rsidRPr="00C572A3" w:rsidRDefault="00C572A3" w:rsidP="00C572A3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:rsidR="00EB34BF" w:rsidRDefault="00EB34BF" w:rsidP="000401E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6" w:history="1">
        <w:r w:rsidRPr="0081488E">
          <w:rPr>
            <w:rStyle w:val="Hipercze"/>
            <w:rFonts w:ascii="Arial" w:hAnsi="Arial" w:cs="Arial"/>
            <w:sz w:val="22"/>
            <w:szCs w:val="22"/>
          </w:rPr>
          <w:t>https://www.gov.pl/web/krus/wysokosc-zaliczki-na-podatek-dochodowy-i-skladki-na-ubezpieczenie-zdrowotne-od-swiadczen-emerytalno-rentowych-w-2025-r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W związku z rozpoczęciem nowego roku podatkowego Kasa Rolniczego Ubezpieczenia Społecznego informuje, że od 1 stycznia 2025 r. nie ulegają zmianie zasady i forma pobierania zaliczki na podatek dochodowy i składki na ubezpieczenie zdrowotne od wypłacanych świadczeń emerytalno-rentowych i rodzicielskiego świadczenia uzupełniającego.</w:t>
      </w:r>
    </w:p>
    <w:p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Jak dotychczas od świadczeń nieprzekraczających kwoty 2.500 zł miesięcznie zaliczka na podatek dochodowy wynosi 0 zł, ponieważ przychód z takich świadczeń mieści się w kwocie wolnej od podatku (tj. 30.000 zł rocznie).</w:t>
      </w:r>
    </w:p>
    <w:p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Od emerytur i rent przekraczających 2.500 zł miesięcznie zaliczka wynosi 12% świadczenia uzyskanego w danym miesiącu i jest pomniejszana o 1/12 kwoty zmniejszającej podatek </w:t>
      </w:r>
      <w:r w:rsidRPr="00EB34BF">
        <w:rPr>
          <w:rFonts w:ascii="Arial" w:eastAsia="Times New Roman" w:hAnsi="Arial" w:cs="Arial"/>
          <w:lang w:eastAsia="pl-PL"/>
        </w:rPr>
        <w:br/>
        <w:t>tj. o 300 zł. </w:t>
      </w:r>
    </w:p>
    <w:p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Wyjątkiem są świadczenia osób, które wystąpiły o niepomniejszanie zaliczki o kwotę zmniejszającą podatek, bowiem w ich przypadku zaliczka wynosi 12% świadczenia.</w:t>
      </w:r>
    </w:p>
    <w:p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Na wniosek emeryta/rencisty, Kasa może pomniejszać zaliczkę o 1/24 lub 1/36 kwoty zmniejszającej podatek tj. odpowiednio o 150 zł lub o 100 zł.</w:t>
      </w:r>
    </w:p>
    <w:p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Świadczeniobiorca, który uzna, że korzystniejsze dla niego byłoby pomniejszanie zaliczki o takie kwoty (dotyczy osób pobierających drugą emeryturę z ZUS lub/i osiągających inne dochody podlegające opodatkowaniu podatkiem dochodowym od osób fizycznych np. z tytułu zatrudnienia), może złożyć oświadczenie o pomniejszanie zaliczki o 1/24 lub 1/36 kwoty zmniejszającej podatek (o ile nie zrobił tego w poprzednich latach), bowiem wówczas zminimalizowana zostanie wysokość nadpłaty lub niedopłaty podatku w rozliczeniu rocznym. Oświadczenie takie można złożyć nie więcej niż trzem płatnikom.</w:t>
      </w:r>
    </w:p>
    <w:p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Jeżeli dochód ze świadczeń emerytalno-rentowych przekroczy 120 tys. zł (sumując narastająco świadczenia wypłacone od początku roku) – zaliczka będzie wynosiła 32% kwoty przekroczenia minus 300 zł.</w:t>
      </w:r>
    </w:p>
    <w:p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lastRenderedPageBreak/>
        <w:t>Składka na ubezpieczenie zdrowotne od świadczeń podlegających oskładkowaniu nadal wynosi 9% kwoty świadczenia.</w:t>
      </w:r>
    </w:p>
    <w:p w:rsidR="00EB34BF" w:rsidRPr="00EB34BF" w:rsidRDefault="00EB34BF" w:rsidP="00EB34BF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 w:rsidRPr="00EB34BF">
        <w:rPr>
          <w:rFonts w:ascii="Arial" w:eastAsia="Times New Roman" w:hAnsi="Arial" w:cs="Arial"/>
          <w:b/>
          <w:bCs/>
          <w:lang w:eastAsia="pl-PL"/>
        </w:rPr>
        <w:t>Podstawa prawna</w:t>
      </w:r>
    </w:p>
    <w:p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 xml:space="preserve"> ustawa z dnia 26 lipca 1991 r. o podatku dochodowym od osób fizycznych (Dz. U. z 2024 r.  poz. 226 ze zm.) </w:t>
      </w:r>
    </w:p>
    <w:p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 xml:space="preserve">ustawa z dnia 27 sierpnia 2004 r. o świadczeniach opieki zdrowotnej finansowanych ze środków publicznych (Dz. U. z 2024 r. poz. 146 ze zm.) </w:t>
      </w:r>
    </w:p>
    <w:p w:rsidR="001D0368" w:rsidRPr="00EB34BF" w:rsidRDefault="00051E88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 </w:t>
      </w:r>
    </w:p>
    <w:p w:rsidR="00FF6F7F" w:rsidRDefault="00FF6F7F" w:rsidP="007C12E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:rsidR="00407B17" w:rsidRDefault="00391A69" w:rsidP="007C12E4">
      <w:pPr>
        <w:spacing w:after="0" w:line="360" w:lineRule="auto"/>
        <w:jc w:val="right"/>
      </w:pPr>
      <w:r w:rsidRPr="007C12E4">
        <w:rPr>
          <w:rFonts w:ascii="Arial" w:eastAsia="Times New Roman" w:hAnsi="Arial" w:cs="Arial"/>
          <w:lang w:eastAsia="pl-PL"/>
        </w:rPr>
        <w:t xml:space="preserve"> </w:t>
      </w:r>
      <w:r w:rsidR="003B76EB" w:rsidRPr="007C12E4">
        <w:rPr>
          <w:rFonts w:ascii="Arial" w:eastAsia="Times New Roman" w:hAnsi="Arial" w:cs="Arial"/>
          <w:i/>
          <w:lang w:eastAsia="pl-PL"/>
        </w:rPr>
        <w:t>Informacja przekazana</w:t>
      </w:r>
      <w:r w:rsidR="003B76EB" w:rsidRPr="003B76EB">
        <w:rPr>
          <w:rFonts w:ascii="Arial" w:eastAsia="Times New Roman" w:hAnsi="Arial" w:cs="Arial"/>
          <w:i/>
          <w:lang w:eastAsia="pl-PL"/>
        </w:rPr>
        <w:t xml:space="preserve">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D5AF6"/>
    <w:multiLevelType w:val="multilevel"/>
    <w:tmpl w:val="D0C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97DE4"/>
    <w:multiLevelType w:val="multilevel"/>
    <w:tmpl w:val="B86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05F99"/>
    <w:multiLevelType w:val="multilevel"/>
    <w:tmpl w:val="817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7062FB"/>
    <w:multiLevelType w:val="multilevel"/>
    <w:tmpl w:val="0E06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87705"/>
    <w:multiLevelType w:val="multilevel"/>
    <w:tmpl w:val="B2D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F71602"/>
    <w:multiLevelType w:val="multilevel"/>
    <w:tmpl w:val="1AE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33"/>
  </w:num>
  <w:num w:numId="5">
    <w:abstractNumId w:val="0"/>
  </w:num>
  <w:num w:numId="6">
    <w:abstractNumId w:val="19"/>
  </w:num>
  <w:num w:numId="7">
    <w:abstractNumId w:val="7"/>
  </w:num>
  <w:num w:numId="8">
    <w:abstractNumId w:val="34"/>
  </w:num>
  <w:num w:numId="9">
    <w:abstractNumId w:val="3"/>
  </w:num>
  <w:num w:numId="10">
    <w:abstractNumId w:val="28"/>
  </w:num>
  <w:num w:numId="11">
    <w:abstractNumId w:val="9"/>
  </w:num>
  <w:num w:numId="12">
    <w:abstractNumId w:val="35"/>
  </w:num>
  <w:num w:numId="13">
    <w:abstractNumId w:val="20"/>
  </w:num>
  <w:num w:numId="14">
    <w:abstractNumId w:val="37"/>
  </w:num>
  <w:num w:numId="15">
    <w:abstractNumId w:val="32"/>
  </w:num>
  <w:num w:numId="16">
    <w:abstractNumId w:val="36"/>
  </w:num>
  <w:num w:numId="17">
    <w:abstractNumId w:val="38"/>
  </w:num>
  <w:num w:numId="18">
    <w:abstractNumId w:val="6"/>
  </w:num>
  <w:num w:numId="19">
    <w:abstractNumId w:val="1"/>
  </w:num>
  <w:num w:numId="20">
    <w:abstractNumId w:val="21"/>
  </w:num>
  <w:num w:numId="21">
    <w:abstractNumId w:val="18"/>
  </w:num>
  <w:num w:numId="22">
    <w:abstractNumId w:val="31"/>
  </w:num>
  <w:num w:numId="23">
    <w:abstractNumId w:val="2"/>
  </w:num>
  <w:num w:numId="24">
    <w:abstractNumId w:val="23"/>
  </w:num>
  <w:num w:numId="25">
    <w:abstractNumId w:val="15"/>
  </w:num>
  <w:num w:numId="26">
    <w:abstractNumId w:val="14"/>
  </w:num>
  <w:num w:numId="27">
    <w:abstractNumId w:val="11"/>
  </w:num>
  <w:num w:numId="28">
    <w:abstractNumId w:val="10"/>
  </w:num>
  <w:num w:numId="29">
    <w:abstractNumId w:val="27"/>
  </w:num>
  <w:num w:numId="30">
    <w:abstractNumId w:val="17"/>
  </w:num>
  <w:num w:numId="31">
    <w:abstractNumId w:val="13"/>
  </w:num>
  <w:num w:numId="32">
    <w:abstractNumId w:val="5"/>
  </w:num>
  <w:num w:numId="33">
    <w:abstractNumId w:val="8"/>
  </w:num>
  <w:num w:numId="34">
    <w:abstractNumId w:val="29"/>
  </w:num>
  <w:num w:numId="35">
    <w:abstractNumId w:val="24"/>
  </w:num>
  <w:num w:numId="36">
    <w:abstractNumId w:val="30"/>
  </w:num>
  <w:num w:numId="37">
    <w:abstractNumId w:val="12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10B2C"/>
    <w:rsid w:val="00033588"/>
    <w:rsid w:val="000401EA"/>
    <w:rsid w:val="00041397"/>
    <w:rsid w:val="00050460"/>
    <w:rsid w:val="00051E88"/>
    <w:rsid w:val="000A668E"/>
    <w:rsid w:val="000C289C"/>
    <w:rsid w:val="000C7F17"/>
    <w:rsid w:val="000F50EB"/>
    <w:rsid w:val="001453AB"/>
    <w:rsid w:val="00155CF1"/>
    <w:rsid w:val="00167BB3"/>
    <w:rsid w:val="00196A12"/>
    <w:rsid w:val="001D0368"/>
    <w:rsid w:val="00215876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2519F"/>
    <w:rsid w:val="00543099"/>
    <w:rsid w:val="00571D4F"/>
    <w:rsid w:val="005C212C"/>
    <w:rsid w:val="005C50BE"/>
    <w:rsid w:val="00632CA7"/>
    <w:rsid w:val="00671335"/>
    <w:rsid w:val="006C3788"/>
    <w:rsid w:val="006C7F40"/>
    <w:rsid w:val="006D585A"/>
    <w:rsid w:val="0074097A"/>
    <w:rsid w:val="007C12E4"/>
    <w:rsid w:val="00920659"/>
    <w:rsid w:val="009A104C"/>
    <w:rsid w:val="009B6277"/>
    <w:rsid w:val="00AE0EA5"/>
    <w:rsid w:val="00BD1494"/>
    <w:rsid w:val="00C366DE"/>
    <w:rsid w:val="00C572A3"/>
    <w:rsid w:val="00C904F2"/>
    <w:rsid w:val="00CA14B4"/>
    <w:rsid w:val="00CC45CE"/>
    <w:rsid w:val="00D1359D"/>
    <w:rsid w:val="00E13189"/>
    <w:rsid w:val="00E82EAE"/>
    <w:rsid w:val="00EA7C93"/>
    <w:rsid w:val="00EB34BF"/>
    <w:rsid w:val="00F71F69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3004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rus/wysokosc-zaliczki-na-podatek-dochodowy-i-skladki-na-ubezpieczenie-zdrowotne-od-swiadczen-emerytalno-rentowych-w-2025-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50</cp:revision>
  <dcterms:created xsi:type="dcterms:W3CDTF">2021-10-26T09:42:00Z</dcterms:created>
  <dcterms:modified xsi:type="dcterms:W3CDTF">2025-01-17T06:30:00Z</dcterms:modified>
</cp:coreProperties>
</file>